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CEB" w:rsidRDefault="00F84CEB" w:rsidP="00F84CEB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</w:p>
    <w:p w:rsidR="00F84CEB" w:rsidRDefault="00F84CEB" w:rsidP="00F84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Formulaire d’acceptation de la suppléance</w:t>
      </w:r>
    </w:p>
    <w:p w:rsidR="00F84CEB" w:rsidRDefault="00F84CEB" w:rsidP="00F84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2"/>
          <w:szCs w:val="22"/>
        </w:rPr>
      </w:pPr>
      <w:proofErr w:type="gramStart"/>
      <w:r>
        <w:rPr>
          <w:rFonts w:ascii="Arial" w:hAnsi="Arial" w:cs="Arial"/>
          <w:i/>
          <w:iCs/>
          <w:sz w:val="22"/>
          <w:szCs w:val="22"/>
        </w:rPr>
        <w:t>au</w:t>
      </w:r>
      <w:proofErr w:type="gramEnd"/>
      <w:r>
        <w:rPr>
          <w:rFonts w:ascii="Arial" w:hAnsi="Arial" w:cs="Arial"/>
          <w:i/>
          <w:iCs/>
          <w:sz w:val="22"/>
          <w:szCs w:val="22"/>
        </w:rPr>
        <w:t xml:space="preserve"> titre du marché « Prestations de services de contrôle légal et de certification des comptes individuels et consolidés du CNRS »</w:t>
      </w:r>
    </w:p>
    <w:p w:rsidR="00F84CEB" w:rsidRDefault="00F84CEB" w:rsidP="00F84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</w:p>
    <w:p w:rsidR="00F84CEB" w:rsidRDefault="00F84CEB" w:rsidP="00F84CEB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</w:p>
    <w:p w:rsidR="00F84CEB" w:rsidRDefault="00F84CEB" w:rsidP="00F84CEB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</w:p>
    <w:p w:rsidR="00F84CEB" w:rsidRDefault="00AE18BE" w:rsidP="00F84CE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Ce</w:t>
      </w:r>
      <w:r w:rsidR="00F84CEB">
        <w:rPr>
          <w:rFonts w:ascii="Arial" w:hAnsi="Arial" w:cs="Arial"/>
          <w:i/>
          <w:iCs/>
          <w:sz w:val="22"/>
          <w:szCs w:val="22"/>
        </w:rPr>
        <w:t xml:space="preserve"> document d</w:t>
      </w:r>
      <w:r w:rsidR="00C0301D">
        <w:rPr>
          <w:rFonts w:ascii="Arial" w:hAnsi="Arial" w:cs="Arial"/>
          <w:i/>
          <w:iCs/>
          <w:sz w:val="22"/>
          <w:szCs w:val="22"/>
        </w:rPr>
        <w:t>oit être impérativement complété</w:t>
      </w:r>
      <w:r w:rsidR="00F84CEB">
        <w:rPr>
          <w:rFonts w:ascii="Arial" w:hAnsi="Arial" w:cs="Arial"/>
          <w:i/>
          <w:iCs/>
          <w:sz w:val="22"/>
          <w:szCs w:val="22"/>
        </w:rPr>
        <w:t xml:space="preserve"> par le commissaire aux comptes suppléant et remis à l’appui de l’offre remise par le candidat se présentant en qualité de commissaire aux comptes titulaire pour le lot concerné.</w:t>
      </w:r>
    </w:p>
    <w:p w:rsidR="00F84CEB" w:rsidRDefault="00F84CEB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D416E6" w:rsidRPr="00D416E6" w:rsidRDefault="00D416E6" w:rsidP="00D416E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416E6">
        <w:rPr>
          <w:rFonts w:ascii="Arial" w:hAnsi="Arial" w:cs="Arial"/>
          <w:i/>
          <w:iCs/>
          <w:sz w:val="22"/>
          <w:szCs w:val="22"/>
        </w:rPr>
        <w:t>Le commissaire aux comptes suppléant n’est considéré ni comme un cotraitant ni comme un sous-traitant du titulaire</w:t>
      </w:r>
      <w:r>
        <w:rPr>
          <w:rFonts w:ascii="Arial" w:hAnsi="Arial" w:cs="Arial"/>
          <w:i/>
          <w:iCs/>
          <w:sz w:val="22"/>
          <w:szCs w:val="22"/>
        </w:rPr>
        <w:t>.</w:t>
      </w:r>
      <w:r w:rsidRPr="00D416E6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D416E6" w:rsidRDefault="00D416E6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iCs/>
          <w:sz w:val="22"/>
          <w:szCs w:val="22"/>
        </w:rPr>
        <w:t xml:space="preserve">Je soussigné </w:t>
      </w:r>
      <w:r w:rsidRPr="00F84CEB">
        <w:rPr>
          <w:rFonts w:ascii="Arial" w:hAnsi="Arial" w:cs="Arial"/>
          <w:sz w:val="22"/>
          <w:szCs w:val="22"/>
        </w:rPr>
        <w:t>(nom, prénom, qualité) : 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  <w:proofErr w:type="gramStart"/>
      <w:r w:rsidRPr="00F84CEB">
        <w:rPr>
          <w:rFonts w:ascii="Arial" w:hAnsi="Arial" w:cs="Arial"/>
          <w:iCs/>
          <w:sz w:val="22"/>
          <w:szCs w:val="22"/>
        </w:rPr>
        <w:t>agissant</w:t>
      </w:r>
      <w:proofErr w:type="gramEnd"/>
      <w:r w:rsidRPr="00F84CEB">
        <w:rPr>
          <w:rFonts w:ascii="Arial" w:hAnsi="Arial" w:cs="Arial"/>
          <w:iCs/>
          <w:sz w:val="22"/>
          <w:szCs w:val="22"/>
        </w:rPr>
        <w:t xml:space="preserve"> au nom et pour le compte de la Société </w:t>
      </w:r>
      <w:r w:rsidRPr="00F84CEB">
        <w:rPr>
          <w:rFonts w:ascii="Arial" w:hAnsi="Arial" w:cs="Arial"/>
          <w:sz w:val="22"/>
          <w:szCs w:val="22"/>
        </w:rPr>
        <w:t>(intitulé complet, forme juridique et adresse complète de la Société)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---------------------------------------------------------------------------------------------------------------------------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N° immatriculation SIRET (14 chiffres) : 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N° inscription au Registre du Commerce : 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(</w:t>
      </w:r>
      <w:proofErr w:type="gramStart"/>
      <w:r w:rsidRPr="00F84CEB">
        <w:rPr>
          <w:rFonts w:ascii="Arial" w:hAnsi="Arial" w:cs="Arial"/>
          <w:sz w:val="22"/>
          <w:szCs w:val="22"/>
        </w:rPr>
        <w:t>ou</w:t>
      </w:r>
      <w:proofErr w:type="gramEnd"/>
      <w:r w:rsidRPr="00F84CEB">
        <w:rPr>
          <w:rFonts w:ascii="Arial" w:hAnsi="Arial" w:cs="Arial"/>
          <w:sz w:val="22"/>
          <w:szCs w:val="22"/>
        </w:rPr>
        <w:t xml:space="preserve"> répertoire des Métiers)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sz w:val="22"/>
          <w:szCs w:val="22"/>
        </w:rPr>
        <w:t>Code d’Activité Economique Principal APE : 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4CEB">
        <w:rPr>
          <w:rFonts w:ascii="Arial" w:hAnsi="Arial" w:cs="Arial"/>
          <w:iCs/>
          <w:sz w:val="22"/>
          <w:szCs w:val="22"/>
        </w:rPr>
        <w:t xml:space="preserve">Représentée par </w:t>
      </w:r>
      <w:r w:rsidRPr="00F84CEB">
        <w:rPr>
          <w:rFonts w:ascii="Arial" w:hAnsi="Arial" w:cs="Arial"/>
          <w:sz w:val="22"/>
          <w:szCs w:val="22"/>
        </w:rPr>
        <w:t>(nom, prénom, qualité) : ---------------------------------------------------------------------------------------------------------------------------</w:t>
      </w:r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84CEB" w:rsidRPr="00F84CEB" w:rsidRDefault="00F84CEB" w:rsidP="00643C1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F84CEB">
        <w:rPr>
          <w:rFonts w:ascii="Arial" w:hAnsi="Arial" w:cs="Arial"/>
          <w:iCs/>
          <w:sz w:val="22"/>
          <w:szCs w:val="22"/>
        </w:rPr>
        <w:t>pour</w:t>
      </w:r>
      <w:proofErr w:type="gramEnd"/>
      <w:r w:rsidRPr="00F84CEB">
        <w:rPr>
          <w:rFonts w:ascii="Arial" w:hAnsi="Arial" w:cs="Arial"/>
          <w:iCs/>
          <w:sz w:val="22"/>
          <w:szCs w:val="22"/>
        </w:rPr>
        <w:t xml:space="preserve"> suppléer le commissaire aux comptes titulaire du marché en cas de défecti</w:t>
      </w:r>
      <w:r w:rsidR="00643C1B">
        <w:rPr>
          <w:rFonts w:ascii="Arial" w:hAnsi="Arial" w:cs="Arial"/>
          <w:iCs/>
          <w:sz w:val="22"/>
          <w:szCs w:val="22"/>
        </w:rPr>
        <w:t>on comme indiqué au CCAP</w:t>
      </w:r>
      <w:r w:rsidRPr="00F84CEB">
        <w:rPr>
          <w:rFonts w:ascii="Arial" w:hAnsi="Arial" w:cs="Arial"/>
          <w:iCs/>
          <w:sz w:val="22"/>
          <w:szCs w:val="22"/>
        </w:rPr>
        <w:t xml:space="preserve"> et en application de la réglementation propre à la profession de commissaires aux comptes.</w:t>
      </w:r>
    </w:p>
    <w:p w:rsidR="00F84CEB" w:rsidRPr="00F84CEB" w:rsidRDefault="00F84CEB" w:rsidP="00643C1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:rsidR="00F84CEB" w:rsidRDefault="00F84CEB" w:rsidP="00643C1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F84CEB">
        <w:rPr>
          <w:rFonts w:ascii="Arial" w:hAnsi="Arial" w:cs="Arial"/>
          <w:iCs/>
          <w:sz w:val="22"/>
          <w:szCs w:val="22"/>
        </w:rPr>
        <w:t>J’atteste d’autre part</w:t>
      </w:r>
      <w:r w:rsidR="00C0301D">
        <w:rPr>
          <w:rFonts w:ascii="Arial" w:hAnsi="Arial" w:cs="Arial"/>
          <w:iCs/>
          <w:sz w:val="22"/>
          <w:szCs w:val="22"/>
        </w:rPr>
        <w:t>,</w:t>
      </w:r>
      <w:r w:rsidRPr="00F84CEB">
        <w:rPr>
          <w:rFonts w:ascii="Arial" w:hAnsi="Arial" w:cs="Arial"/>
          <w:iCs/>
          <w:sz w:val="22"/>
          <w:szCs w:val="22"/>
        </w:rPr>
        <w:t xml:space="preserve"> qu’en tant que suppléant, être informé des documents contractuels prévus</w:t>
      </w:r>
      <w:r w:rsidR="00643C1B">
        <w:rPr>
          <w:rFonts w:ascii="Arial" w:hAnsi="Arial" w:cs="Arial"/>
          <w:iCs/>
          <w:sz w:val="22"/>
          <w:szCs w:val="22"/>
        </w:rPr>
        <w:t xml:space="preserve"> à l’article III du CCAP</w:t>
      </w:r>
      <w:r w:rsidRPr="00F84CEB">
        <w:rPr>
          <w:rFonts w:ascii="Arial" w:hAnsi="Arial" w:cs="Arial"/>
          <w:iCs/>
          <w:sz w:val="22"/>
          <w:szCs w:val="22"/>
        </w:rPr>
        <w:t xml:space="preserve"> et en accepte les termes en l’état.</w:t>
      </w:r>
    </w:p>
    <w:p w:rsidR="00232891" w:rsidRDefault="00232891" w:rsidP="00F84CEB">
      <w:pPr>
        <w:autoSpaceDE w:val="0"/>
        <w:autoSpaceDN w:val="0"/>
        <w:adjustRightInd w:val="0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:rsidR="00F84CEB" w:rsidRPr="00F84CEB" w:rsidRDefault="00F84CEB" w:rsidP="00F84CE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B4DFD" w:rsidRDefault="002B4DFD" w:rsidP="00F84CE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B4DFD" w:rsidRDefault="002B4DFD" w:rsidP="002B4DFD">
      <w:pPr>
        <w:ind w:right="-830"/>
        <w:rPr>
          <w:rFonts w:ascii="Arial" w:hAnsi="Arial" w:cs="Arial"/>
          <w:sz w:val="22"/>
          <w:szCs w:val="22"/>
        </w:rPr>
      </w:pPr>
      <w:r w:rsidRPr="00517C43">
        <w:rPr>
          <w:rFonts w:ascii="Arial" w:hAnsi="Arial" w:cs="Arial"/>
          <w:sz w:val="22"/>
          <w:szCs w:val="22"/>
        </w:rPr>
        <w:t>Fait en un seul original,</w:t>
      </w: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  <w:r w:rsidRPr="00517C43">
        <w:rPr>
          <w:rFonts w:ascii="Arial" w:hAnsi="Arial" w:cs="Arial"/>
          <w:sz w:val="22"/>
          <w:szCs w:val="22"/>
        </w:rPr>
        <w:t>A</w:t>
      </w: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  <w:r w:rsidRPr="00517C43">
        <w:rPr>
          <w:rFonts w:ascii="Arial" w:hAnsi="Arial" w:cs="Arial"/>
          <w:sz w:val="22"/>
          <w:szCs w:val="22"/>
        </w:rPr>
        <w:t>Le</w:t>
      </w:r>
    </w:p>
    <w:p w:rsidR="002B4DFD" w:rsidRDefault="002B4DFD" w:rsidP="002B4DFD">
      <w:pPr>
        <w:ind w:right="-830"/>
        <w:rPr>
          <w:rFonts w:ascii="Arial" w:hAnsi="Arial" w:cs="Arial"/>
          <w:sz w:val="22"/>
          <w:szCs w:val="22"/>
        </w:rPr>
      </w:pP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  <w:r w:rsidRPr="00517C43">
        <w:rPr>
          <w:rFonts w:ascii="Arial" w:hAnsi="Arial" w:cs="Arial"/>
          <w:sz w:val="22"/>
          <w:szCs w:val="22"/>
        </w:rPr>
        <w:t>Mention manuscrite « </w:t>
      </w:r>
      <w:r w:rsidRPr="00517C43">
        <w:rPr>
          <w:rFonts w:ascii="Arial" w:hAnsi="Arial" w:cs="Arial"/>
          <w:i/>
          <w:iCs/>
          <w:sz w:val="22"/>
          <w:szCs w:val="22"/>
        </w:rPr>
        <w:t>LU ET APPROUVE</w:t>
      </w:r>
      <w:r w:rsidRPr="00517C43">
        <w:rPr>
          <w:rFonts w:ascii="Arial" w:hAnsi="Arial" w:cs="Arial"/>
          <w:sz w:val="22"/>
          <w:szCs w:val="22"/>
        </w:rPr>
        <w:t> »</w:t>
      </w: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  <w:r w:rsidRPr="00517C43">
        <w:rPr>
          <w:rFonts w:ascii="Arial" w:hAnsi="Arial" w:cs="Arial"/>
          <w:sz w:val="22"/>
          <w:szCs w:val="22"/>
        </w:rPr>
        <w:t xml:space="preserve">Signature du </w:t>
      </w:r>
      <w:r>
        <w:rPr>
          <w:rFonts w:ascii="Arial" w:hAnsi="Arial" w:cs="Arial"/>
          <w:sz w:val="22"/>
          <w:szCs w:val="22"/>
        </w:rPr>
        <w:t xml:space="preserve">représentant du commissaire aux comptes suppléant </w:t>
      </w:r>
      <w:r w:rsidRPr="00517C43">
        <w:rPr>
          <w:rFonts w:ascii="Arial" w:hAnsi="Arial" w:cs="Arial"/>
          <w:sz w:val="22"/>
          <w:szCs w:val="22"/>
        </w:rPr>
        <w:t>et cachet</w:t>
      </w: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</w:p>
    <w:p w:rsidR="002B4DFD" w:rsidRPr="00517C43" w:rsidRDefault="002B4DFD" w:rsidP="002B4DFD">
      <w:pPr>
        <w:ind w:right="-830"/>
        <w:rPr>
          <w:rFonts w:ascii="Arial" w:hAnsi="Arial" w:cs="Arial"/>
          <w:sz w:val="22"/>
          <w:szCs w:val="22"/>
        </w:rPr>
      </w:pPr>
    </w:p>
    <w:sectPr w:rsidR="002B4DFD" w:rsidRPr="00517C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C1B" w:rsidRDefault="00643C1B" w:rsidP="00643C1B">
      <w:r>
        <w:separator/>
      </w:r>
    </w:p>
  </w:endnote>
  <w:endnote w:type="continuationSeparator" w:id="0">
    <w:p w:rsidR="00643C1B" w:rsidRDefault="00643C1B" w:rsidP="0064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C1B" w:rsidRDefault="00643C1B" w:rsidP="00643C1B">
      <w:r>
        <w:separator/>
      </w:r>
    </w:p>
  </w:footnote>
  <w:footnote w:type="continuationSeparator" w:id="0">
    <w:p w:rsidR="00643C1B" w:rsidRDefault="00643C1B" w:rsidP="00643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C1B" w:rsidRDefault="00643C1B">
    <w:pPr>
      <w:pStyle w:val="En-tte"/>
    </w:pPr>
    <w:r w:rsidRPr="00B62154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62BEE46D" wp14:editId="504E2142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775335" cy="765175"/>
          <wp:effectExtent l="0" t="0" r="5715" b="0"/>
          <wp:wrapTight wrapText="bothSides">
            <wp:wrapPolygon edited="0">
              <wp:start x="6369" y="0"/>
              <wp:lineTo x="0" y="3227"/>
              <wp:lineTo x="0" y="12906"/>
              <wp:lineTo x="1592" y="17208"/>
              <wp:lineTo x="6369" y="20973"/>
              <wp:lineTo x="6899" y="20973"/>
              <wp:lineTo x="13268" y="20973"/>
              <wp:lineTo x="13799" y="20973"/>
              <wp:lineTo x="19106" y="17208"/>
              <wp:lineTo x="21229" y="12368"/>
              <wp:lineTo x="21229" y="2151"/>
              <wp:lineTo x="12737" y="0"/>
              <wp:lineTo x="6369" y="0"/>
            </wp:wrapPolygon>
          </wp:wrapTight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35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EB"/>
    <w:rsid w:val="00232891"/>
    <w:rsid w:val="002B4DFD"/>
    <w:rsid w:val="00643C1B"/>
    <w:rsid w:val="00AE18BE"/>
    <w:rsid w:val="00C0301D"/>
    <w:rsid w:val="00D416E6"/>
    <w:rsid w:val="00DC2029"/>
    <w:rsid w:val="00F8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BA5E"/>
  <w15:chartTrackingRefBased/>
  <w15:docId w15:val="{6CB9F353-3446-43A4-9AA1-7D07F25B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C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301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301D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43C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3C1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43C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3C1B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JOLY-JAGOT Gwendoline</dc:creator>
  <cp:keywords/>
  <dc:description/>
  <cp:lastModifiedBy>LOTODE Hugo</cp:lastModifiedBy>
  <cp:revision>4</cp:revision>
  <cp:lastPrinted>2019-11-06T10:05:00Z</cp:lastPrinted>
  <dcterms:created xsi:type="dcterms:W3CDTF">2019-11-05T16:47:00Z</dcterms:created>
  <dcterms:modified xsi:type="dcterms:W3CDTF">2025-04-11T10:12:00Z</dcterms:modified>
</cp:coreProperties>
</file>